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F2" w:rsidRDefault="00680BF2" w:rsidP="00680BF2">
      <w:pPr>
        <w:widowControl/>
        <w:spacing w:after="120" w:line="240" w:lineRule="auto"/>
        <w:jc w:val="center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 xml:space="preserve">E I N L A </w:t>
      </w:r>
      <w:proofErr w:type="gramStart"/>
      <w:r>
        <w:rPr>
          <w:rFonts w:ascii="Arial" w:hAnsi="Arial"/>
          <w:b/>
          <w:sz w:val="22"/>
          <w:lang w:val="it-IT"/>
        </w:rPr>
        <w:t>D U</w:t>
      </w:r>
      <w:proofErr w:type="gramEnd"/>
      <w:r>
        <w:rPr>
          <w:rFonts w:ascii="Arial" w:hAnsi="Arial"/>
          <w:b/>
          <w:sz w:val="22"/>
          <w:lang w:val="it-IT"/>
        </w:rPr>
        <w:t xml:space="preserve"> N G</w:t>
      </w:r>
    </w:p>
    <w:p w:rsidR="00680BF2" w:rsidRDefault="00680BF2" w:rsidP="00680BF2">
      <w:pPr>
        <w:widowControl/>
        <w:spacing w:after="120" w:line="240" w:lineRule="auto"/>
        <w:jc w:val="center"/>
        <w:rPr>
          <w:rFonts w:ascii="Arial" w:hAnsi="Arial"/>
          <w:b/>
          <w:sz w:val="22"/>
          <w:lang w:val="it-IT"/>
        </w:rPr>
      </w:pPr>
    </w:p>
    <w:p w:rsidR="00680BF2" w:rsidRDefault="00680BF2" w:rsidP="00680BF2">
      <w:pPr>
        <w:widowControl/>
        <w:spacing w:line="240" w:lineRule="auto"/>
        <w:jc w:val="center"/>
        <w:rPr>
          <w:rFonts w:ascii="Arial" w:hAnsi="Arial"/>
          <w:sz w:val="19"/>
        </w:rPr>
      </w:pPr>
      <w:r>
        <w:rPr>
          <w:rFonts w:ascii="Arial" w:hAnsi="Arial"/>
          <w:sz w:val="19"/>
        </w:rPr>
        <w:t>zur</w:t>
      </w:r>
    </w:p>
    <w:p w:rsidR="00680BF2" w:rsidRDefault="00680BF2" w:rsidP="00680BF2">
      <w:pPr>
        <w:widowControl/>
        <w:spacing w:line="240" w:lineRule="auto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22"/>
        </w:rPr>
        <w:t xml:space="preserve">VOLLVERSAMMLUNG </w:t>
      </w:r>
      <w:r>
        <w:rPr>
          <w:rFonts w:ascii="Arial" w:hAnsi="Arial"/>
          <w:sz w:val="22"/>
        </w:rPr>
        <w:t xml:space="preserve">des </w:t>
      </w:r>
      <w:r>
        <w:rPr>
          <w:rFonts w:ascii="Arial" w:hAnsi="Arial"/>
          <w:b/>
          <w:sz w:val="22"/>
        </w:rPr>
        <w:t>TOURISMUSVERBANDES</w:t>
      </w:r>
    </w:p>
    <w:p w:rsidR="00680BF2" w:rsidRDefault="00E6399C" w:rsidP="00680BF2">
      <w:pPr>
        <w:widowControl/>
        <w:spacing w:after="120" w:line="240" w:lineRule="auto"/>
        <w:jc w:val="center"/>
        <w:rPr>
          <w:rFonts w:ascii="Arial" w:hAnsi="Arial"/>
          <w:sz w:val="19"/>
        </w:rPr>
      </w:pPr>
      <w:r>
        <w:rPr>
          <w:rFonts w:ascii="Arial" w:hAnsi="Arial"/>
          <w:b/>
          <w:sz w:val="19"/>
        </w:rPr>
        <w:t>LECHTAL</w:t>
      </w:r>
    </w:p>
    <w:p w:rsidR="00680BF2" w:rsidRDefault="00680BF2" w:rsidP="00680BF2">
      <w:pPr>
        <w:widowControl/>
        <w:spacing w:line="240" w:lineRule="auto"/>
        <w:rPr>
          <w:rFonts w:ascii="Arial" w:hAnsi="Arial"/>
          <w:b/>
          <w:sz w:val="19"/>
        </w:rPr>
      </w:pPr>
    </w:p>
    <w:p w:rsidR="00E6399C" w:rsidRDefault="00680BF2" w:rsidP="00680BF2">
      <w:pPr>
        <w:widowControl/>
        <w:spacing w:line="240" w:lineRule="auto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Die Vollversammlung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sz w:val="19"/>
        </w:rPr>
        <w:t>des Tourismusverbandes</w:t>
      </w:r>
      <w:r w:rsidR="00E6399C">
        <w:rPr>
          <w:rFonts w:ascii="Arial" w:hAnsi="Arial"/>
          <w:sz w:val="19"/>
        </w:rPr>
        <w:t xml:space="preserve"> Lechtal </w:t>
      </w:r>
      <w:r>
        <w:rPr>
          <w:rFonts w:ascii="Arial" w:hAnsi="Arial"/>
          <w:sz w:val="19"/>
        </w:rPr>
        <w:t>wird für</w:t>
      </w:r>
    </w:p>
    <w:p w:rsidR="00E6399C" w:rsidRDefault="00E6399C" w:rsidP="00E6399C">
      <w:pPr>
        <w:widowControl/>
        <w:spacing w:line="240" w:lineRule="auto"/>
        <w:jc w:val="center"/>
        <w:rPr>
          <w:rFonts w:ascii="Arial" w:hAnsi="Arial"/>
          <w:sz w:val="19"/>
        </w:rPr>
      </w:pPr>
      <w:r w:rsidRPr="00E6399C">
        <w:rPr>
          <w:rFonts w:ascii="Arial" w:hAnsi="Arial"/>
          <w:b/>
          <w:sz w:val="19"/>
        </w:rPr>
        <w:t>Donnerstag</w:t>
      </w:r>
      <w:r w:rsidR="00680BF2" w:rsidRPr="00E6399C">
        <w:rPr>
          <w:rFonts w:ascii="Arial" w:hAnsi="Arial"/>
          <w:b/>
          <w:sz w:val="19"/>
        </w:rPr>
        <w:t xml:space="preserve">, den </w:t>
      </w:r>
      <w:r w:rsidRPr="00E6399C">
        <w:rPr>
          <w:rFonts w:ascii="Arial" w:hAnsi="Arial"/>
          <w:b/>
          <w:sz w:val="19"/>
        </w:rPr>
        <w:t>13. Dezember 2018</w:t>
      </w:r>
      <w:r w:rsidR="00680BF2" w:rsidRPr="00E6399C">
        <w:rPr>
          <w:rFonts w:ascii="Arial" w:hAnsi="Arial"/>
          <w:b/>
          <w:sz w:val="19"/>
        </w:rPr>
        <w:t xml:space="preserve">, um </w:t>
      </w:r>
      <w:r w:rsidRPr="00E6399C">
        <w:rPr>
          <w:rFonts w:ascii="Arial" w:hAnsi="Arial"/>
          <w:b/>
          <w:sz w:val="19"/>
        </w:rPr>
        <w:t xml:space="preserve">19 Uhr </w:t>
      </w:r>
      <w:r w:rsidR="00680BF2" w:rsidRPr="00E6399C">
        <w:rPr>
          <w:rFonts w:ascii="Arial" w:hAnsi="Arial"/>
          <w:b/>
          <w:sz w:val="19"/>
        </w:rPr>
        <w:t>im</w:t>
      </w:r>
      <w:r w:rsidRPr="00E6399C">
        <w:rPr>
          <w:rFonts w:ascii="Arial" w:hAnsi="Arial"/>
          <w:b/>
          <w:sz w:val="19"/>
        </w:rPr>
        <w:t xml:space="preserve"> Gemeindesaal Bach</w:t>
      </w:r>
    </w:p>
    <w:p w:rsidR="00680BF2" w:rsidRPr="00CA03E2" w:rsidRDefault="00680BF2" w:rsidP="00680BF2">
      <w:pPr>
        <w:widowControl/>
        <w:spacing w:line="240" w:lineRule="auto"/>
        <w:jc w:val="left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9"/>
        </w:rPr>
        <w:t>einberufen.</w:t>
      </w:r>
      <w:r>
        <w:rPr>
          <w:rFonts w:ascii="Arial" w:hAnsi="Arial"/>
          <w:sz w:val="19"/>
        </w:rPr>
        <w:br/>
        <w:t xml:space="preserve">  </w:t>
      </w:r>
    </w:p>
    <w:p w:rsidR="00680BF2" w:rsidRDefault="00680BF2" w:rsidP="00680BF2">
      <w:pPr>
        <w:widowControl/>
        <w:spacing w:line="240" w:lineRule="auto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Die Mitglieder des Tourismusverbandes werden hiermit eingeladen, an dieser Vollversammlung teilzunehmen.</w:t>
      </w:r>
    </w:p>
    <w:p w:rsidR="00680BF2" w:rsidRDefault="00680BF2" w:rsidP="00680BF2">
      <w:pPr>
        <w:widowControl/>
        <w:spacing w:line="240" w:lineRule="auto"/>
        <w:jc w:val="center"/>
        <w:rPr>
          <w:rFonts w:ascii="Arial" w:hAnsi="Arial"/>
          <w:b/>
          <w:sz w:val="19"/>
          <w:lang w:val="it-IT"/>
        </w:rPr>
      </w:pPr>
    </w:p>
    <w:p w:rsidR="00680BF2" w:rsidRDefault="00680BF2" w:rsidP="00680BF2">
      <w:pPr>
        <w:widowControl/>
        <w:spacing w:line="240" w:lineRule="auto"/>
        <w:jc w:val="center"/>
        <w:rPr>
          <w:rFonts w:ascii="Arial" w:hAnsi="Arial"/>
          <w:b/>
          <w:sz w:val="19"/>
          <w:lang w:val="it-IT"/>
        </w:rPr>
      </w:pPr>
      <w:r>
        <w:rPr>
          <w:rFonts w:ascii="Arial" w:hAnsi="Arial"/>
          <w:b/>
          <w:sz w:val="19"/>
          <w:lang w:val="it-IT"/>
        </w:rPr>
        <w:t>T A G E S O R D N U N G</w:t>
      </w:r>
    </w:p>
    <w:p w:rsidR="00680BF2" w:rsidRDefault="00680BF2" w:rsidP="00680BF2">
      <w:pPr>
        <w:widowControl/>
        <w:spacing w:after="120" w:line="240" w:lineRule="auto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1. Begrüßung und Feststellung der Beschlussfähigkeit</w:t>
      </w:r>
    </w:p>
    <w:p w:rsidR="00680BF2" w:rsidRDefault="00680BF2" w:rsidP="00680BF2">
      <w:pPr>
        <w:widowControl/>
        <w:spacing w:after="120" w:line="240" w:lineRule="auto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2. Bericht des Vorstandes</w:t>
      </w:r>
    </w:p>
    <w:p w:rsidR="00680BF2" w:rsidRDefault="00680BF2" w:rsidP="00680BF2">
      <w:pPr>
        <w:widowControl/>
        <w:spacing w:after="120" w:line="240" w:lineRule="auto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3. Bericht des Vorsitzenden des Aufsichtsrates</w:t>
      </w:r>
    </w:p>
    <w:p w:rsidR="00680BF2" w:rsidRDefault="00680BF2" w:rsidP="00680BF2">
      <w:pPr>
        <w:widowControl/>
        <w:spacing w:after="120" w:line="240" w:lineRule="auto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4. Genehmigung des Jahresabschlusses </w:t>
      </w:r>
      <w:r w:rsidR="00E6399C">
        <w:rPr>
          <w:rFonts w:ascii="Arial" w:hAnsi="Arial"/>
          <w:sz w:val="19"/>
        </w:rPr>
        <w:t>2017</w:t>
      </w:r>
      <w:r>
        <w:rPr>
          <w:rFonts w:ascii="Arial" w:hAnsi="Arial"/>
          <w:sz w:val="19"/>
        </w:rPr>
        <w:t xml:space="preserve"> </w:t>
      </w:r>
    </w:p>
    <w:p w:rsidR="00680BF2" w:rsidRDefault="00680BF2" w:rsidP="00680BF2">
      <w:pPr>
        <w:widowControl/>
        <w:spacing w:after="120" w:line="240" w:lineRule="auto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5. Entlastung des Vorstandes und des Aufsichtsrates</w:t>
      </w:r>
    </w:p>
    <w:p w:rsidR="002D6CA2" w:rsidRDefault="00E6399C" w:rsidP="00680BF2">
      <w:pPr>
        <w:widowControl/>
        <w:spacing w:after="120" w:line="240" w:lineRule="auto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6.</w:t>
      </w:r>
      <w:r w:rsidR="002D6CA2">
        <w:rPr>
          <w:rFonts w:ascii="Arial" w:hAnsi="Arial"/>
          <w:sz w:val="19"/>
        </w:rPr>
        <w:t xml:space="preserve"> Beschlussfassung über die Höhe des Promillesatzes</w:t>
      </w:r>
    </w:p>
    <w:p w:rsidR="00E6399C" w:rsidRDefault="002D6CA2" w:rsidP="00680BF2">
      <w:pPr>
        <w:widowControl/>
        <w:spacing w:after="120" w:line="240" w:lineRule="auto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7.</w:t>
      </w:r>
      <w:r w:rsidR="00E6399C">
        <w:rPr>
          <w:rFonts w:ascii="Arial" w:hAnsi="Arial"/>
          <w:sz w:val="19"/>
        </w:rPr>
        <w:t xml:space="preserve"> </w:t>
      </w:r>
      <w:r w:rsidR="00E6399C" w:rsidRPr="00E6399C">
        <w:rPr>
          <w:rFonts w:ascii="Arial" w:hAnsi="Arial"/>
          <w:sz w:val="19"/>
        </w:rPr>
        <w:t>Beschlussfassung über die Erstattung einer Anregung an die Landesregierung auf Neufestsetzung der</w:t>
      </w:r>
    </w:p>
    <w:p w:rsidR="00E6399C" w:rsidRDefault="00E6399C" w:rsidP="00680BF2">
      <w:pPr>
        <w:widowControl/>
        <w:spacing w:after="120" w:line="240" w:lineRule="auto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</w:t>
      </w:r>
      <w:r w:rsidRPr="00E6399C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 xml:space="preserve"> </w:t>
      </w:r>
      <w:r w:rsidRPr="00E6399C">
        <w:rPr>
          <w:rFonts w:ascii="Arial" w:hAnsi="Arial"/>
          <w:sz w:val="19"/>
        </w:rPr>
        <w:t>Aufenthaltsabgabe</w:t>
      </w:r>
    </w:p>
    <w:p w:rsidR="00680BF2" w:rsidRDefault="002D6CA2" w:rsidP="00680BF2">
      <w:pPr>
        <w:widowControl/>
        <w:spacing w:line="240" w:lineRule="auto"/>
        <w:ind w:left="284" w:hanging="284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8</w:t>
      </w:r>
      <w:r w:rsidR="00680BF2" w:rsidRPr="00D44527">
        <w:rPr>
          <w:rFonts w:ascii="Arial" w:hAnsi="Arial"/>
          <w:sz w:val="19"/>
        </w:rPr>
        <w:t xml:space="preserve">. </w:t>
      </w:r>
      <w:r w:rsidR="00680BF2">
        <w:rPr>
          <w:rFonts w:ascii="Arial" w:hAnsi="Arial"/>
          <w:sz w:val="19"/>
        </w:rPr>
        <w:t>Allfälliges</w:t>
      </w:r>
    </w:p>
    <w:p w:rsidR="00680BF2" w:rsidRDefault="00680BF2" w:rsidP="00680BF2">
      <w:pPr>
        <w:widowControl/>
        <w:spacing w:after="0" w:line="240" w:lineRule="aut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 wird darauf hingewiesen, dass die Vollversammlung </w:t>
      </w:r>
      <w:r w:rsidRPr="00F062AA">
        <w:rPr>
          <w:rFonts w:ascii="Arial" w:hAnsi="Arial"/>
          <w:b/>
          <w:sz w:val="20"/>
        </w:rPr>
        <w:t xml:space="preserve">unabhängig von der Anzahl der </w:t>
      </w:r>
      <w:r>
        <w:rPr>
          <w:rFonts w:ascii="Arial" w:hAnsi="Arial"/>
          <w:b/>
          <w:sz w:val="20"/>
        </w:rPr>
        <w:t>a</w:t>
      </w:r>
      <w:r w:rsidRPr="00F062AA">
        <w:rPr>
          <w:rFonts w:ascii="Arial" w:hAnsi="Arial"/>
          <w:b/>
          <w:sz w:val="20"/>
        </w:rPr>
        <w:t>nwesenden</w:t>
      </w:r>
      <w:r>
        <w:rPr>
          <w:rFonts w:ascii="Arial" w:hAnsi="Arial"/>
          <w:sz w:val="20"/>
        </w:rPr>
        <w:t xml:space="preserve"> oder vertretenen Mitglieder </w:t>
      </w:r>
      <w:r w:rsidRPr="00680BF2">
        <w:rPr>
          <w:rFonts w:ascii="Arial" w:hAnsi="Arial"/>
          <w:b/>
          <w:sz w:val="20"/>
        </w:rPr>
        <w:t>beschlussfähig</w:t>
      </w:r>
      <w:r>
        <w:rPr>
          <w:rFonts w:ascii="Arial" w:hAnsi="Arial"/>
          <w:sz w:val="20"/>
        </w:rPr>
        <w:t xml:space="preserve"> ist, wenn die Einberufung nach § 9 Abs. 1 Tiroler Tourismusgesetz 2006 rechtzeitig und richtig erfolgt ist! </w:t>
      </w:r>
    </w:p>
    <w:p w:rsidR="00680BF2" w:rsidRDefault="00680BF2" w:rsidP="00680BF2">
      <w:pPr>
        <w:widowControl/>
        <w:spacing w:after="0" w:line="240" w:lineRule="auto"/>
        <w:jc w:val="left"/>
        <w:rPr>
          <w:rFonts w:ascii="Arial" w:hAnsi="Arial"/>
          <w:sz w:val="20"/>
        </w:rPr>
      </w:pPr>
    </w:p>
    <w:p w:rsidR="00680BF2" w:rsidRDefault="00680BF2" w:rsidP="00680BF2">
      <w:pPr>
        <w:widowControl/>
        <w:spacing w:after="0" w:line="240" w:lineRule="auto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Bestimmungen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über die Ausübung des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Stimmrechts</w:t>
      </w:r>
      <w:r>
        <w:rPr>
          <w:rFonts w:ascii="Arial" w:hAnsi="Arial"/>
          <w:sz w:val="20"/>
        </w:rPr>
        <w:t xml:space="preserve"> gemäß Tiroler Tourismusgesetz 2006</w:t>
      </w:r>
      <w:r>
        <w:rPr>
          <w:rFonts w:ascii="Arial" w:hAnsi="Arial"/>
          <w:b/>
          <w:sz w:val="20"/>
        </w:rPr>
        <w:t xml:space="preserve"> </w:t>
      </w:r>
      <w:r w:rsidRPr="00A343DE">
        <w:rPr>
          <w:rFonts w:ascii="Arial" w:hAnsi="Arial"/>
          <w:sz w:val="20"/>
        </w:rPr>
        <w:t>(§</w:t>
      </w:r>
      <w:r>
        <w:rPr>
          <w:rFonts w:ascii="Arial" w:hAnsi="Arial"/>
          <w:sz w:val="20"/>
        </w:rPr>
        <w:t xml:space="preserve"> </w:t>
      </w:r>
      <w:r w:rsidRPr="00A343DE">
        <w:rPr>
          <w:rFonts w:ascii="Arial" w:hAnsi="Arial"/>
          <w:sz w:val="20"/>
        </w:rPr>
        <w:t>8):</w:t>
      </w:r>
    </w:p>
    <w:p w:rsidR="00680BF2" w:rsidRDefault="00680BF2" w:rsidP="00680BF2">
      <w:pPr>
        <w:widowControl/>
        <w:spacing w:after="0" w:line="240" w:lineRule="auto"/>
        <w:jc w:val="left"/>
        <w:rPr>
          <w:rFonts w:ascii="Arial" w:hAnsi="Arial"/>
          <w:sz w:val="20"/>
        </w:rPr>
      </w:pPr>
    </w:p>
    <w:p w:rsidR="00680BF2" w:rsidRDefault="00680BF2" w:rsidP="00680BF2">
      <w:pPr>
        <w:pStyle w:val="Abseinrcken"/>
        <w:widowControl/>
        <w:numPr>
          <w:ilvl w:val="0"/>
          <w:numId w:val="2"/>
        </w:numPr>
        <w:spacing w:after="0" w:line="12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Eigenberechtigte natürliche Personen haben ihr Stimmrecht </w:t>
      </w:r>
      <w:r w:rsidRPr="00A343DE">
        <w:rPr>
          <w:rFonts w:ascii="Arial" w:hAnsi="Arial"/>
          <w:b/>
          <w:sz w:val="20"/>
        </w:rPr>
        <w:t>persönlich</w:t>
      </w:r>
      <w:r>
        <w:rPr>
          <w:rFonts w:ascii="Arial" w:hAnsi="Arial"/>
          <w:sz w:val="20"/>
        </w:rPr>
        <w:t xml:space="preserve"> auszuüben.</w:t>
      </w:r>
    </w:p>
    <w:p w:rsidR="00680BF2" w:rsidRDefault="00680BF2" w:rsidP="00680BF2">
      <w:pPr>
        <w:pStyle w:val="Abseinrcken"/>
        <w:widowControl/>
        <w:tabs>
          <w:tab w:val="left" w:pos="4395"/>
        </w:tabs>
        <w:spacing w:after="0" w:line="120" w:lineRule="atLeast"/>
        <w:jc w:val="both"/>
        <w:rPr>
          <w:rFonts w:ascii="Arial" w:hAnsi="Arial"/>
          <w:sz w:val="20"/>
        </w:rPr>
      </w:pPr>
    </w:p>
    <w:p w:rsidR="00680BF2" w:rsidRDefault="00680BF2" w:rsidP="00680BF2">
      <w:pPr>
        <w:pStyle w:val="Abseinrcken"/>
        <w:widowControl/>
        <w:tabs>
          <w:tab w:val="left" w:pos="4395"/>
        </w:tabs>
        <w:spacing w:after="0" w:line="1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(2) Juristische Personen, Offene Gesellschaften und Kommanditgesellschaften haben ihr Stimmrecht durch </w:t>
      </w:r>
      <w:r w:rsidRPr="00A343DE">
        <w:rPr>
          <w:rFonts w:ascii="Arial" w:hAnsi="Arial"/>
          <w:b/>
          <w:sz w:val="20"/>
        </w:rPr>
        <w:t>vertretungsbefugte Organe</w:t>
      </w:r>
      <w:r>
        <w:rPr>
          <w:rFonts w:ascii="Arial" w:hAnsi="Arial"/>
          <w:sz w:val="20"/>
        </w:rPr>
        <w:t xml:space="preserve"> oder </w:t>
      </w:r>
      <w:r w:rsidRPr="00A343DE">
        <w:rPr>
          <w:rFonts w:ascii="Arial" w:hAnsi="Arial"/>
          <w:b/>
          <w:sz w:val="20"/>
        </w:rPr>
        <w:t xml:space="preserve">schriftlich </w:t>
      </w:r>
      <w:r>
        <w:rPr>
          <w:rFonts w:ascii="Arial" w:hAnsi="Arial"/>
          <w:b/>
          <w:sz w:val="20"/>
        </w:rPr>
        <w:t>b</w:t>
      </w:r>
      <w:r w:rsidRPr="00A343DE">
        <w:rPr>
          <w:rFonts w:ascii="Arial" w:hAnsi="Arial"/>
          <w:b/>
          <w:sz w:val="20"/>
        </w:rPr>
        <w:t>evollmächtigte</w:t>
      </w:r>
      <w:r>
        <w:rPr>
          <w:rFonts w:ascii="Arial" w:hAnsi="Arial"/>
          <w:b/>
          <w:sz w:val="20"/>
        </w:rPr>
        <w:t xml:space="preserve"> Prokuristen</w:t>
      </w:r>
      <w:r>
        <w:rPr>
          <w:rFonts w:ascii="Arial" w:hAnsi="Arial"/>
          <w:sz w:val="20"/>
        </w:rPr>
        <w:t xml:space="preserve"> auszuüben. Sind </w:t>
      </w:r>
      <w:r w:rsidRPr="00A343DE">
        <w:rPr>
          <w:rFonts w:ascii="Arial" w:hAnsi="Arial"/>
          <w:b/>
          <w:sz w:val="20"/>
        </w:rPr>
        <w:t>mehrere Personen vertretungsbefugt</w:t>
      </w:r>
      <w:r>
        <w:rPr>
          <w:rFonts w:ascii="Arial" w:hAnsi="Arial"/>
          <w:sz w:val="20"/>
        </w:rPr>
        <w:t xml:space="preserve">, so ist zur Ausübung des Stimmrechts aus diesen ein </w:t>
      </w:r>
      <w:r w:rsidRPr="00A343DE">
        <w:rPr>
          <w:rFonts w:ascii="Arial" w:hAnsi="Arial"/>
          <w:b/>
          <w:sz w:val="20"/>
        </w:rPr>
        <w:t>gemeinsamer Vertreter zu bestellen</w:t>
      </w:r>
      <w:r>
        <w:rPr>
          <w:rFonts w:ascii="Arial" w:hAnsi="Arial"/>
          <w:sz w:val="20"/>
        </w:rPr>
        <w:t xml:space="preserve">. Personengemeinschaften, die nach bürgerlichem Recht nicht rechtsfähig sind, haben ihr Stimmrecht durch ein </w:t>
      </w:r>
      <w:r w:rsidRPr="00A343DE">
        <w:rPr>
          <w:rFonts w:ascii="Arial" w:hAnsi="Arial"/>
          <w:b/>
          <w:sz w:val="20"/>
        </w:rPr>
        <w:t xml:space="preserve">schriftlich </w:t>
      </w:r>
      <w:r>
        <w:rPr>
          <w:rFonts w:ascii="Arial" w:hAnsi="Arial"/>
          <w:b/>
          <w:sz w:val="20"/>
        </w:rPr>
        <w:t>b</w:t>
      </w:r>
      <w:r w:rsidRPr="00A343DE">
        <w:rPr>
          <w:rFonts w:ascii="Arial" w:hAnsi="Arial"/>
          <w:b/>
          <w:sz w:val="20"/>
        </w:rPr>
        <w:t>evollmächtigte</w:t>
      </w:r>
      <w:r>
        <w:rPr>
          <w:rFonts w:ascii="Arial" w:hAnsi="Arial"/>
          <w:b/>
          <w:sz w:val="20"/>
        </w:rPr>
        <w:t>s Mitglied</w:t>
      </w:r>
      <w:r>
        <w:rPr>
          <w:rFonts w:ascii="Arial" w:hAnsi="Arial"/>
          <w:sz w:val="20"/>
        </w:rPr>
        <w:t xml:space="preserve"> auszuüben.</w:t>
      </w:r>
    </w:p>
    <w:p w:rsidR="00680BF2" w:rsidRDefault="00680BF2" w:rsidP="00680BF2">
      <w:pPr>
        <w:widowControl/>
        <w:tabs>
          <w:tab w:val="left" w:pos="0"/>
        </w:tabs>
        <w:spacing w:after="60" w:line="240" w:lineRule="auto"/>
        <w:jc w:val="left"/>
        <w:rPr>
          <w:rFonts w:ascii="Arial" w:hAnsi="Arial"/>
          <w:sz w:val="15"/>
        </w:rPr>
      </w:pPr>
    </w:p>
    <w:p w:rsidR="00680BF2" w:rsidRDefault="00680BF2" w:rsidP="00680BF2">
      <w:pPr>
        <w:widowControl/>
        <w:tabs>
          <w:tab w:val="left" w:pos="0"/>
        </w:tabs>
        <w:spacing w:after="60" w:line="24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Der Entwurf des Jahresabschlusses </w:t>
      </w:r>
      <w:r w:rsidR="00E6399C">
        <w:rPr>
          <w:rFonts w:ascii="Arial" w:hAnsi="Arial"/>
          <w:sz w:val="19"/>
        </w:rPr>
        <w:t xml:space="preserve">2017 </w:t>
      </w:r>
      <w:r>
        <w:rPr>
          <w:rFonts w:ascii="Arial" w:hAnsi="Arial"/>
          <w:sz w:val="19"/>
        </w:rPr>
        <w:t xml:space="preserve">und die Empfehlungen des Aufsichtsrates für die Beschlussfassung liegen für die Dauer einer Woche, das ist von </w:t>
      </w:r>
      <w:r w:rsidR="00E6399C">
        <w:rPr>
          <w:rFonts w:ascii="Arial" w:hAnsi="Arial"/>
          <w:sz w:val="19"/>
        </w:rPr>
        <w:t xml:space="preserve">3.12.2018 </w:t>
      </w:r>
      <w:r>
        <w:rPr>
          <w:rFonts w:ascii="Arial" w:hAnsi="Arial"/>
          <w:sz w:val="19"/>
        </w:rPr>
        <w:t>bis</w:t>
      </w:r>
      <w:r w:rsidR="00E6399C">
        <w:rPr>
          <w:rFonts w:ascii="Arial" w:hAnsi="Arial"/>
          <w:sz w:val="19"/>
        </w:rPr>
        <w:t xml:space="preserve"> 12.12.2018</w:t>
      </w:r>
      <w:r>
        <w:rPr>
          <w:rFonts w:ascii="Arial" w:hAnsi="Arial"/>
          <w:sz w:val="19"/>
        </w:rPr>
        <w:t>, im Büro des Tourismusverbandes</w:t>
      </w:r>
      <w:r w:rsidR="00E6399C">
        <w:rPr>
          <w:rFonts w:ascii="Arial" w:hAnsi="Arial"/>
          <w:sz w:val="19"/>
        </w:rPr>
        <w:t xml:space="preserve"> Lechtal (Elbigenalp) </w:t>
      </w:r>
      <w:r>
        <w:rPr>
          <w:rFonts w:ascii="Arial" w:hAnsi="Arial"/>
          <w:sz w:val="19"/>
        </w:rPr>
        <w:t xml:space="preserve">während der Bürozeit zur </w:t>
      </w:r>
      <w:r w:rsidRPr="0070621F">
        <w:rPr>
          <w:rFonts w:ascii="Arial" w:hAnsi="Arial"/>
          <w:b/>
          <w:sz w:val="19"/>
        </w:rPr>
        <w:t>Einsichtnahme durch die Mitglieder</w:t>
      </w:r>
      <w:r>
        <w:rPr>
          <w:rFonts w:ascii="Arial" w:hAnsi="Arial"/>
          <w:sz w:val="19"/>
        </w:rPr>
        <w:t xml:space="preserve"> auf.</w:t>
      </w:r>
    </w:p>
    <w:p w:rsidR="00680BF2" w:rsidRDefault="007E6E56" w:rsidP="00680BF2">
      <w:pPr>
        <w:widowControl/>
        <w:spacing w:after="360" w:line="240" w:lineRule="auto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noProof/>
          <w:sz w:val="22"/>
          <w:lang w:val="de-AT"/>
        </w:rPr>
        <w:drawing>
          <wp:anchor distT="0" distB="0" distL="114300" distR="114300" simplePos="0" relativeHeight="251658240" behindDoc="1" locked="0" layoutInCell="1" allowOverlap="1" wp14:anchorId="0B379197" wp14:editId="6DD8F2A5">
            <wp:simplePos x="0" y="0"/>
            <wp:positionH relativeFrom="margin">
              <wp:posOffset>0</wp:posOffset>
            </wp:positionH>
            <wp:positionV relativeFrom="paragraph">
              <wp:posOffset>262255</wp:posOffset>
            </wp:positionV>
            <wp:extent cx="1552575" cy="7856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 Baldau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8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EE4">
        <w:rPr>
          <w:rFonts w:ascii="Arial" w:hAnsi="Arial"/>
          <w:b/>
          <w:sz w:val="23"/>
        </w:rPr>
        <w:br/>
      </w:r>
      <w:r w:rsidR="00680BF2">
        <w:rPr>
          <w:rFonts w:ascii="Arial" w:hAnsi="Arial"/>
          <w:b/>
          <w:sz w:val="23"/>
        </w:rPr>
        <w:t>Für den Tourismusverband:</w:t>
      </w:r>
    </w:p>
    <w:p w:rsidR="00680BF2" w:rsidRDefault="00680BF2" w:rsidP="00680BF2">
      <w:pPr>
        <w:widowControl/>
        <w:spacing w:after="360" w:line="240" w:lineRule="auto"/>
        <w:jc w:val="left"/>
        <w:rPr>
          <w:rFonts w:ascii="Arial" w:hAnsi="Arial"/>
          <w:b/>
          <w:sz w:val="23"/>
        </w:rPr>
      </w:pPr>
    </w:p>
    <w:p w:rsidR="00680BF2" w:rsidRDefault="00680BF2" w:rsidP="00680BF2">
      <w:pPr>
        <w:widowControl/>
        <w:spacing w:after="360" w:line="240" w:lineRule="auto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Obmann</w:t>
      </w:r>
      <w:r w:rsidR="00DE1088">
        <w:rPr>
          <w:rFonts w:ascii="Arial" w:hAnsi="Arial"/>
          <w:sz w:val="19"/>
        </w:rPr>
        <w:t xml:space="preserve"> Marc Baldauf</w:t>
      </w:r>
    </w:p>
    <w:p w:rsidR="004C673A" w:rsidRDefault="00680BF2" w:rsidP="004C6391">
      <w:pPr>
        <w:widowControl/>
        <w:spacing w:line="240" w:lineRule="auto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br w:type="page"/>
      </w:r>
      <w:r w:rsidR="004C673A">
        <w:rPr>
          <w:rFonts w:ascii="Arial" w:hAnsi="Arial"/>
          <w:b/>
          <w:sz w:val="19"/>
        </w:rPr>
        <w:t xml:space="preserve"> </w:t>
      </w:r>
    </w:p>
    <w:sectPr w:rsidR="004C673A" w:rsidSect="00680BF2">
      <w:footnotePr>
        <w:numRestart w:val="eachSect"/>
      </w:footnotePr>
      <w:pgSz w:w="11907" w:h="16840"/>
      <w:pgMar w:top="794" w:right="1077" w:bottom="851" w:left="1191" w:header="567" w:footer="0" w:gutter="28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4207"/>
    <w:multiLevelType w:val="hybridMultilevel"/>
    <w:tmpl w:val="8BF853BC"/>
    <w:lvl w:ilvl="0" w:tplc="55A64892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52F4735"/>
    <w:multiLevelType w:val="hybridMultilevel"/>
    <w:tmpl w:val="870EC4A0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F2"/>
    <w:rsid w:val="00184977"/>
    <w:rsid w:val="002D6CA2"/>
    <w:rsid w:val="00384EE4"/>
    <w:rsid w:val="004C6391"/>
    <w:rsid w:val="004C673A"/>
    <w:rsid w:val="00541F3C"/>
    <w:rsid w:val="005D5160"/>
    <w:rsid w:val="005E0660"/>
    <w:rsid w:val="00680BF2"/>
    <w:rsid w:val="00706C5D"/>
    <w:rsid w:val="007E6E56"/>
    <w:rsid w:val="0086785B"/>
    <w:rsid w:val="009F08BD"/>
    <w:rsid w:val="00A7070D"/>
    <w:rsid w:val="00AB52CC"/>
    <w:rsid w:val="00AD01D1"/>
    <w:rsid w:val="00BE1C26"/>
    <w:rsid w:val="00C229AB"/>
    <w:rsid w:val="00D52322"/>
    <w:rsid w:val="00DE1088"/>
    <w:rsid w:val="00E6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B758E-2020-4E78-8AD1-7A1927E4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BF2"/>
    <w:pPr>
      <w:widowControl w:val="0"/>
      <w:overflowPunct w:val="0"/>
      <w:autoSpaceDE w:val="0"/>
      <w:autoSpaceDN w:val="0"/>
      <w:adjustRightInd w:val="0"/>
      <w:spacing w:after="240" w:line="360" w:lineRule="exact"/>
      <w:jc w:val="both"/>
      <w:textAlignment w:val="baseline"/>
    </w:pPr>
    <w:rPr>
      <w:rFonts w:ascii="Times" w:eastAsia="Times New Roman" w:hAnsi="Times" w:cs="Times New Roman"/>
      <w:sz w:val="24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inrcken">
    <w:name w:val="Abs.einrücken"/>
    <w:basedOn w:val="Standard"/>
    <w:rsid w:val="00680BF2"/>
    <w:pPr>
      <w:spacing w:line="360" w:lineRule="atLeast"/>
      <w:ind w:firstLine="397"/>
      <w:jc w:val="left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KOFLER Martin</dc:creator>
  <cp:lastModifiedBy>Michael Kohler</cp:lastModifiedBy>
  <cp:revision>6</cp:revision>
  <cp:lastPrinted>2018-11-15T08:58:00Z</cp:lastPrinted>
  <dcterms:created xsi:type="dcterms:W3CDTF">2018-11-15T08:59:00Z</dcterms:created>
  <dcterms:modified xsi:type="dcterms:W3CDTF">2018-11-21T12:39:00Z</dcterms:modified>
</cp:coreProperties>
</file>